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9E" w:rsidRPr="00293A5D" w:rsidRDefault="002823B5" w:rsidP="00F76D9E">
      <w:pPr>
        <w:pBdr>
          <w:bottom w:val="single" w:sz="6" w:space="1" w:color="auto"/>
        </w:pBdr>
        <w:spacing w:after="0" w:line="240" w:lineRule="auto"/>
        <w:contextualSpacing/>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Séance du 26 mai 2016.</w:t>
      </w:r>
    </w:p>
    <w:p w:rsidR="00F76D9E" w:rsidRPr="00293A5D" w:rsidRDefault="00F76D9E" w:rsidP="00F76D9E">
      <w:pPr>
        <w:pBdr>
          <w:bottom w:val="single" w:sz="6" w:space="1" w:color="auto"/>
        </w:pBdr>
        <w:spacing w:after="0" w:line="240" w:lineRule="auto"/>
        <w:contextualSpacing/>
        <w:rPr>
          <w:rFonts w:ascii="Times New Roman" w:eastAsia="Times New Roman" w:hAnsi="Times New Roman" w:cs="Times New Roman"/>
          <w:b/>
          <w:sz w:val="24"/>
          <w:szCs w:val="24"/>
          <w:lang w:val="fr-FR" w:eastAsia="fr-FR"/>
        </w:rPr>
      </w:pPr>
    </w:p>
    <w:p w:rsidR="00F76D9E" w:rsidRPr="00293A5D" w:rsidRDefault="00F76D9E" w:rsidP="00F76D9E">
      <w:pPr>
        <w:pBdr>
          <w:bottom w:val="single" w:sz="6" w:space="1" w:color="auto"/>
        </w:pBdr>
        <w:spacing w:after="0" w:line="240" w:lineRule="auto"/>
        <w:contextualSpacing/>
        <w:rPr>
          <w:rFonts w:ascii="Times New Roman" w:eastAsia="Times New Roman" w:hAnsi="Times New Roman" w:cs="Times New Roman"/>
          <w:b/>
          <w:sz w:val="24"/>
          <w:szCs w:val="24"/>
          <w:lang w:val="fr-FR" w:eastAsia="fr-FR"/>
        </w:rPr>
      </w:pPr>
      <w:r w:rsidRPr="00293A5D">
        <w:rPr>
          <w:rFonts w:ascii="Times New Roman" w:eastAsia="Times New Roman" w:hAnsi="Times New Roman" w:cs="Times New Roman"/>
          <w:b/>
          <w:sz w:val="24"/>
          <w:szCs w:val="24"/>
          <w:lang w:val="fr-FR" w:eastAsia="fr-FR"/>
        </w:rPr>
        <w:t xml:space="preserve">Objet : motion en vue d’instaurer </w:t>
      </w:r>
      <w:r>
        <w:rPr>
          <w:rFonts w:ascii="Times New Roman" w:eastAsia="Times New Roman" w:hAnsi="Times New Roman" w:cs="Times New Roman"/>
          <w:b/>
          <w:sz w:val="24"/>
          <w:szCs w:val="24"/>
          <w:lang w:val="fr-FR" w:eastAsia="fr-FR"/>
        </w:rPr>
        <w:t>un moratoire sur le projet de lotissement à Rotheux</w:t>
      </w:r>
    </w:p>
    <w:p w:rsidR="00F76D9E" w:rsidRPr="00293A5D" w:rsidRDefault="00F76D9E" w:rsidP="00F76D9E">
      <w:pPr>
        <w:pBdr>
          <w:bottom w:val="single" w:sz="6" w:space="1" w:color="auto"/>
        </w:pBdr>
        <w:spacing w:after="0" w:line="240" w:lineRule="auto"/>
        <w:contextualSpacing/>
        <w:rPr>
          <w:rFonts w:ascii="Times New Roman" w:eastAsia="Times New Roman" w:hAnsi="Times New Roman" w:cs="Times New Roman"/>
          <w:b/>
          <w:sz w:val="24"/>
          <w:szCs w:val="24"/>
          <w:lang w:val="fr-FR" w:eastAsia="fr-FR"/>
        </w:rPr>
      </w:pPr>
    </w:p>
    <w:p w:rsidR="00F76D9E" w:rsidRPr="00293A5D" w:rsidRDefault="00F76D9E" w:rsidP="00F76D9E">
      <w:pPr>
        <w:pBdr>
          <w:bottom w:val="single" w:sz="6" w:space="1" w:color="auto"/>
        </w:pBdr>
        <w:spacing w:after="0" w:line="240" w:lineRule="auto"/>
        <w:contextualSpacing/>
        <w:rPr>
          <w:rFonts w:ascii="Times New Roman" w:eastAsia="Times New Roman" w:hAnsi="Times New Roman" w:cs="Times New Roman"/>
          <w:b/>
          <w:sz w:val="24"/>
          <w:szCs w:val="24"/>
          <w:lang w:val="fr-FR" w:eastAsia="fr-FR"/>
        </w:rPr>
      </w:pPr>
      <w:r w:rsidRPr="00293A5D">
        <w:rPr>
          <w:rFonts w:ascii="Times New Roman" w:eastAsia="Times New Roman" w:hAnsi="Times New Roman" w:cs="Times New Roman"/>
          <w:b/>
          <w:sz w:val="24"/>
          <w:szCs w:val="24"/>
          <w:lang w:val="fr-FR" w:eastAsia="fr-FR"/>
        </w:rPr>
        <w:t xml:space="preserve">Le Conseil communal: </w:t>
      </w:r>
    </w:p>
    <w:p w:rsidR="00F76D9E" w:rsidRPr="00293A5D" w:rsidRDefault="00F76D9E" w:rsidP="00F76D9E">
      <w:pPr>
        <w:spacing w:after="240" w:line="240" w:lineRule="auto"/>
        <w:contextualSpacing/>
        <w:jc w:val="both"/>
        <w:rPr>
          <w:rFonts w:ascii="Times New Roman" w:eastAsia="Times New Roman" w:hAnsi="Times New Roman" w:cs="Times New Roman"/>
          <w:iCs/>
          <w:sz w:val="24"/>
          <w:szCs w:val="24"/>
          <w:lang w:val="fr-FR" w:eastAsia="fr-FR"/>
        </w:rPr>
      </w:pPr>
    </w:p>
    <w:p w:rsidR="00F76D9E" w:rsidRPr="00293A5D"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 la nécessité de créer de nouveaux logements en Wallonie quand on constate l’évolution démographique de la population wallonne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sidRPr="00293A5D">
        <w:rPr>
          <w:rFonts w:ascii="Times New Roman" w:hAnsi="Times New Roman" w:cs="Times New Roman"/>
          <w:sz w:val="24"/>
          <w:szCs w:val="24"/>
        </w:rPr>
        <w:t xml:space="preserve">Vu la déclaration politique générale 2012-2018 </w:t>
      </w:r>
      <w:r>
        <w:rPr>
          <w:rFonts w:ascii="Times New Roman" w:hAnsi="Times New Roman" w:cs="Times New Roman"/>
          <w:sz w:val="24"/>
          <w:szCs w:val="24"/>
        </w:rPr>
        <w:t xml:space="preserve">et notamment l’avenant relatif à la politique de </w:t>
      </w:r>
      <w:r w:rsidRPr="00293A5D">
        <w:rPr>
          <w:rFonts w:ascii="Times New Roman" w:hAnsi="Times New Roman" w:cs="Times New Roman"/>
          <w:sz w:val="24"/>
          <w:szCs w:val="24"/>
        </w:rPr>
        <w:t xml:space="preserve">logement </w:t>
      </w:r>
      <w:r>
        <w:rPr>
          <w:rFonts w:ascii="Times New Roman" w:hAnsi="Times New Roman" w:cs="Times New Roman"/>
          <w:sz w:val="24"/>
          <w:szCs w:val="24"/>
        </w:rPr>
        <w:t xml:space="preserve">voté par le Conseil Communal en date </w:t>
      </w:r>
      <w:r w:rsidRPr="00293A5D">
        <w:rPr>
          <w:rFonts w:ascii="Times New Roman" w:hAnsi="Times New Roman" w:cs="Times New Roman"/>
          <w:sz w:val="24"/>
          <w:szCs w:val="24"/>
        </w:rPr>
        <w:t>du 25 septembre 2013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 le schéma de structure de la commune de Neupré précisant un ordre de priorité dans l’activation des différentes Zones d’Aménagement Communal Concerté situées sur le territoire communal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 qu’une ZACC constitue  une zone de réserve foncière et qu’il faut envisager, avant de l’ouvrir, l’exploitation des terrains déjà disponibles par ailleurs sur la commune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sidRPr="000A3595">
        <w:rPr>
          <w:rFonts w:ascii="Times New Roman" w:hAnsi="Times New Roman" w:cs="Times New Roman"/>
          <w:sz w:val="24"/>
          <w:szCs w:val="24"/>
        </w:rPr>
        <w:t xml:space="preserve">Vu </w:t>
      </w:r>
      <w:r>
        <w:rPr>
          <w:rFonts w:ascii="Times New Roman" w:hAnsi="Times New Roman" w:cs="Times New Roman"/>
          <w:sz w:val="24"/>
          <w:szCs w:val="24"/>
        </w:rPr>
        <w:t>qu’il reste aujourd’hui 200,41 hectares en zone d’habitat ou d’habitat à caractère rural encore disponibles à Neupré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Vu la</w:t>
      </w:r>
      <w:r w:rsidRPr="00293A5D">
        <w:rPr>
          <w:rFonts w:ascii="Times" w:hAnsi="Times" w:cs="Times"/>
          <w:color w:val="000000"/>
          <w:sz w:val="24"/>
          <w:szCs w:val="24"/>
        </w:rPr>
        <w:t xml:space="preserve"> délibération « </w:t>
      </w:r>
      <w:r w:rsidRPr="00293A5D">
        <w:rPr>
          <w:rFonts w:ascii="Times" w:hAnsi="Times" w:cs="Times"/>
          <w:i/>
          <w:color w:val="000000"/>
          <w:sz w:val="24"/>
          <w:szCs w:val="24"/>
        </w:rPr>
        <w:t xml:space="preserve">Zone d’Aménagement Communal Concerté [ZACC] de Rotheux - Fontaine Paulus </w:t>
      </w:r>
      <w:r>
        <w:rPr>
          <w:rFonts w:ascii="Times" w:hAnsi="Times" w:cs="Times"/>
          <w:i/>
          <w:color w:val="000000"/>
          <w:sz w:val="24"/>
          <w:szCs w:val="24"/>
        </w:rPr>
        <w:t xml:space="preserve">- Proposition de mise en œuvre relatif à </w:t>
      </w:r>
      <w:proofErr w:type="gramStart"/>
      <w:r>
        <w:rPr>
          <w:rFonts w:ascii="Times" w:hAnsi="Times" w:cs="Times"/>
          <w:i/>
          <w:color w:val="000000"/>
          <w:sz w:val="24"/>
          <w:szCs w:val="24"/>
        </w:rPr>
        <w:t>l’</w:t>
      </w:r>
      <w:r w:rsidRPr="00293A5D">
        <w:rPr>
          <w:rFonts w:ascii="Times" w:hAnsi="Times" w:cs="Times"/>
          <w:i/>
          <w:color w:val="000000"/>
          <w:sz w:val="24"/>
          <w:szCs w:val="24"/>
        </w:rPr>
        <w:t xml:space="preserve"> Etude</w:t>
      </w:r>
      <w:proofErr w:type="gramEnd"/>
      <w:r w:rsidRPr="00293A5D">
        <w:rPr>
          <w:rFonts w:ascii="Times" w:hAnsi="Times" w:cs="Times"/>
          <w:i/>
          <w:color w:val="000000"/>
          <w:sz w:val="24"/>
          <w:szCs w:val="24"/>
        </w:rPr>
        <w:t xml:space="preserve"> d’un rapport urbanistique et environnemental</w:t>
      </w:r>
      <w:r w:rsidRPr="00293A5D">
        <w:rPr>
          <w:rFonts w:ascii="Times" w:hAnsi="Times" w:cs="Times"/>
          <w:color w:val="000000"/>
          <w:sz w:val="24"/>
          <w:szCs w:val="24"/>
        </w:rPr>
        <w:t xml:space="preserve"> » </w:t>
      </w:r>
      <w:r>
        <w:rPr>
          <w:rFonts w:ascii="Times" w:hAnsi="Times" w:cs="Times"/>
          <w:color w:val="000000"/>
          <w:sz w:val="24"/>
          <w:szCs w:val="24"/>
        </w:rPr>
        <w:t xml:space="preserve">et à son vote à l’occasion </w:t>
      </w:r>
      <w:r w:rsidRPr="00293A5D">
        <w:rPr>
          <w:rFonts w:ascii="Times" w:hAnsi="Times" w:cs="Times"/>
          <w:color w:val="000000"/>
          <w:sz w:val="24"/>
          <w:szCs w:val="24"/>
        </w:rPr>
        <w:t>du conseil communal du 25 juin 2014 ;</w:t>
      </w: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Vu la</w:t>
      </w:r>
      <w:r w:rsidRPr="00293A5D">
        <w:rPr>
          <w:rFonts w:ascii="Times" w:hAnsi="Times" w:cs="Times"/>
          <w:color w:val="000000"/>
          <w:sz w:val="24"/>
          <w:szCs w:val="24"/>
        </w:rPr>
        <w:t xml:space="preserve"> zone de la ZACC Rotheux - Fontaine Paulus</w:t>
      </w:r>
      <w:r>
        <w:rPr>
          <w:rFonts w:ascii="Times" w:hAnsi="Times" w:cs="Times"/>
          <w:color w:val="000000"/>
          <w:sz w:val="24"/>
          <w:szCs w:val="24"/>
        </w:rPr>
        <w:t xml:space="preserve"> de</w:t>
      </w:r>
      <w:r w:rsidRPr="00293A5D">
        <w:rPr>
          <w:rFonts w:ascii="Times" w:hAnsi="Times" w:cs="Times"/>
          <w:color w:val="000000"/>
          <w:sz w:val="24"/>
          <w:szCs w:val="24"/>
        </w:rPr>
        <w:t xml:space="preserve"> 16 </w:t>
      </w:r>
      <w:r>
        <w:rPr>
          <w:rFonts w:ascii="Times" w:hAnsi="Times" w:cs="Times"/>
          <w:color w:val="000000"/>
          <w:sz w:val="24"/>
          <w:szCs w:val="24"/>
        </w:rPr>
        <w:t>ha</w:t>
      </w:r>
      <w:r w:rsidRPr="00293A5D">
        <w:rPr>
          <w:rFonts w:ascii="Times" w:hAnsi="Times" w:cs="Times"/>
          <w:color w:val="000000"/>
          <w:sz w:val="24"/>
          <w:szCs w:val="24"/>
        </w:rPr>
        <w:t> </w:t>
      </w:r>
      <w:r>
        <w:rPr>
          <w:rFonts w:ascii="Times" w:hAnsi="Times" w:cs="Times"/>
          <w:color w:val="000000"/>
          <w:sz w:val="24"/>
          <w:szCs w:val="24"/>
        </w:rPr>
        <w:t>que le Collège souhaite ouvrir en vue de construire dans un premier temps 42 logements pour des personnes à revenus moyens</w:t>
      </w:r>
      <w:r w:rsidRPr="00293A5D">
        <w:rPr>
          <w:rFonts w:ascii="Times" w:hAnsi="Times" w:cs="Times"/>
          <w:color w:val="000000"/>
          <w:sz w:val="24"/>
          <w:szCs w:val="24"/>
        </w:rPr>
        <w:t>;</w:t>
      </w:r>
    </w:p>
    <w:p w:rsidR="00F76D9E"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Vu l’ampleur d’un tel projet tant le nombre de logements est élevé et considérant par ailleurs qu’il ne constitue vraisemblablement qu’une première étape ;</w:t>
      </w:r>
    </w:p>
    <w:p w:rsidR="00F76D9E" w:rsidRPr="00293A5D"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w:t>
      </w:r>
      <w:r w:rsidRPr="00293A5D">
        <w:rPr>
          <w:rFonts w:ascii="Times New Roman" w:hAnsi="Times New Roman" w:cs="Times New Roman"/>
          <w:sz w:val="24"/>
          <w:szCs w:val="24"/>
        </w:rPr>
        <w:t xml:space="preserve"> que trois affectations dif</w:t>
      </w:r>
      <w:r>
        <w:rPr>
          <w:rFonts w:ascii="Times New Roman" w:hAnsi="Times New Roman" w:cs="Times New Roman"/>
          <w:sz w:val="24"/>
          <w:szCs w:val="24"/>
        </w:rPr>
        <w:t>férentes sont envisagées par le Collège dans le cadre de l’ouverture de cette</w:t>
      </w:r>
      <w:r w:rsidRPr="00293A5D">
        <w:rPr>
          <w:rFonts w:ascii="Times New Roman" w:hAnsi="Times New Roman" w:cs="Times New Roman"/>
          <w:sz w:val="24"/>
          <w:szCs w:val="24"/>
        </w:rPr>
        <w:t xml:space="preserve"> ZACC : zone d’habitat à caractère rural, zone agricole et zone d’espaces verts</w:t>
      </w:r>
      <w:r w:rsidRPr="00293A5D">
        <w:rPr>
          <w:rFonts w:ascii="Times New Roman" w:hAnsi="Times New Roman" w:cs="Times New Roman"/>
          <w:sz w:val="24"/>
          <w:szCs w:val="24"/>
          <w:vertAlign w:val="superscript"/>
        </w:rPr>
        <w:footnoteReference w:id="1"/>
      </w:r>
      <w:r w:rsidRPr="00293A5D">
        <w:rPr>
          <w:rFonts w:ascii="Times New Roman" w:hAnsi="Times New Roman" w:cs="Times New Roman"/>
          <w:sz w:val="24"/>
          <w:szCs w:val="24"/>
        </w:rPr>
        <w:t>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Vu la discrimination à l’encontre des propriétaires des terrains du solde de la ZACC placés, eux, en zone verte et agricole et donc dans l’impossibilité de bâtir, contrairement à la commune et au </w:t>
      </w:r>
      <w:proofErr w:type="spellStart"/>
      <w:r>
        <w:rPr>
          <w:rFonts w:ascii="Times New Roman" w:hAnsi="Times New Roman" w:cs="Times New Roman"/>
          <w:sz w:val="24"/>
          <w:szCs w:val="24"/>
        </w:rPr>
        <w:t>Cortigroupe</w:t>
      </w:r>
      <w:proofErr w:type="spellEnd"/>
      <w:r>
        <w:rPr>
          <w:rFonts w:ascii="Times New Roman" w:hAnsi="Times New Roman" w:cs="Times New Roman"/>
          <w:sz w:val="24"/>
          <w:szCs w:val="24"/>
        </w:rPr>
        <w:t xml:space="preserve">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 les travaux importants de viabilisation à réaliser pour un projet d’une telle ampleur et qu’aucun plan de financement de ces travaux n’existe pour l’instant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Vu l’état défectueux des voiries aux abords de ce projet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Vu la circulation déjà extrêmement dense rue </w:t>
      </w:r>
      <w:proofErr w:type="spellStart"/>
      <w:r>
        <w:rPr>
          <w:rFonts w:ascii="Times New Roman" w:hAnsi="Times New Roman" w:cs="Times New Roman"/>
          <w:sz w:val="24"/>
          <w:szCs w:val="24"/>
        </w:rPr>
        <w:t>Bonry</w:t>
      </w:r>
      <w:proofErr w:type="spellEnd"/>
      <w:r>
        <w:rPr>
          <w:rFonts w:ascii="Times New Roman" w:hAnsi="Times New Roman" w:cs="Times New Roman"/>
          <w:sz w:val="24"/>
          <w:szCs w:val="24"/>
        </w:rPr>
        <w:t xml:space="preserve">, rue </w:t>
      </w:r>
      <w:proofErr w:type="spellStart"/>
      <w:r>
        <w:rPr>
          <w:rFonts w:ascii="Times New Roman" w:hAnsi="Times New Roman" w:cs="Times New Roman"/>
          <w:sz w:val="24"/>
          <w:szCs w:val="24"/>
        </w:rPr>
        <w:t>Rimière</w:t>
      </w:r>
      <w:proofErr w:type="spellEnd"/>
      <w:r>
        <w:rPr>
          <w:rFonts w:ascii="Times New Roman" w:hAnsi="Times New Roman" w:cs="Times New Roman"/>
          <w:sz w:val="24"/>
          <w:szCs w:val="24"/>
        </w:rPr>
        <w:t xml:space="preserve"> et rue des Deux Eglises en heure de rentrée et de sortie des 3 implantations scolaires à proximité du centre de Rotheux, qui serait encore davantage encombrée(s) avec  42 nouveaux logements dans le quartier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Vu le peu de bus qui desservent le centre de Rotheux jusqu’à </w:t>
      </w:r>
      <w:proofErr w:type="spellStart"/>
      <w:r>
        <w:rPr>
          <w:rFonts w:ascii="Times New Roman" w:hAnsi="Times New Roman" w:cs="Times New Roman"/>
          <w:sz w:val="24"/>
          <w:szCs w:val="24"/>
        </w:rPr>
        <w:t>Boncelles</w:t>
      </w:r>
      <w:proofErr w:type="spellEnd"/>
      <w:r>
        <w:rPr>
          <w:rFonts w:ascii="Times New Roman" w:hAnsi="Times New Roman" w:cs="Times New Roman"/>
          <w:sz w:val="24"/>
          <w:szCs w:val="24"/>
        </w:rPr>
        <w:t xml:space="preserve">, Liège, le Centre Hospitalier Universitaire du Sart </w:t>
      </w:r>
      <w:proofErr w:type="spellStart"/>
      <w:r>
        <w:rPr>
          <w:rFonts w:ascii="Times New Roman" w:hAnsi="Times New Roman" w:cs="Times New Roman"/>
          <w:sz w:val="24"/>
          <w:szCs w:val="24"/>
        </w:rPr>
        <w:t>Tilman</w:t>
      </w:r>
      <w:proofErr w:type="spellEnd"/>
      <w:r>
        <w:rPr>
          <w:rFonts w:ascii="Times New Roman" w:hAnsi="Times New Roman" w:cs="Times New Roman"/>
          <w:sz w:val="24"/>
          <w:szCs w:val="24"/>
        </w:rPr>
        <w:t>, l’Université, et que cette situation ne  facilite pas la mobilité des habitants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Pr="005B6D2B"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Vu le souhait d’une grande partie de la population de conserver le caractère rural de la commune de Neupré et l’engagement, quelques jours avant les élections communales de 2012, de plusieurs mandataires communaux de préserver celui-ci ;</w:t>
      </w:r>
    </w:p>
    <w:p w:rsidR="00F76D9E" w:rsidRDefault="00F76D9E" w:rsidP="00F76D9E">
      <w:pPr>
        <w:autoSpaceDE w:val="0"/>
        <w:autoSpaceDN w:val="0"/>
        <w:adjustRightInd w:val="0"/>
        <w:spacing w:after="40" w:line="240" w:lineRule="auto"/>
        <w:contextualSpacing/>
        <w:jc w:val="both"/>
        <w:rPr>
          <w:rFonts w:ascii="Times New Roman" w:hAnsi="Times New Roman" w:cs="Times New Roman"/>
          <w:sz w:val="24"/>
          <w:szCs w:val="24"/>
        </w:rPr>
      </w:pPr>
    </w:p>
    <w:p w:rsidR="00F76D9E" w:rsidRPr="005B6D2B"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Vu la pétition de citoyens </w:t>
      </w:r>
      <w:proofErr w:type="spellStart"/>
      <w:r>
        <w:rPr>
          <w:rFonts w:ascii="Times" w:hAnsi="Times" w:cs="Times"/>
          <w:color w:val="000000"/>
          <w:sz w:val="24"/>
          <w:szCs w:val="24"/>
        </w:rPr>
        <w:t>neupréens</w:t>
      </w:r>
      <w:proofErr w:type="spellEnd"/>
      <w:r>
        <w:rPr>
          <w:rFonts w:ascii="Times" w:hAnsi="Times" w:cs="Times"/>
          <w:color w:val="000000"/>
          <w:sz w:val="24"/>
          <w:szCs w:val="24"/>
        </w:rPr>
        <w:t xml:space="preserve"> pour s’op</w:t>
      </w:r>
      <w:r w:rsidR="00482E08">
        <w:rPr>
          <w:rFonts w:ascii="Times" w:hAnsi="Times" w:cs="Times"/>
          <w:color w:val="000000"/>
          <w:sz w:val="24"/>
          <w:szCs w:val="24"/>
        </w:rPr>
        <w:t>poser à ce projet qui a récolé plusieurs centaines</w:t>
      </w:r>
      <w:r>
        <w:rPr>
          <w:rFonts w:ascii="Times" w:hAnsi="Times" w:cs="Times"/>
          <w:color w:val="000000"/>
          <w:sz w:val="24"/>
          <w:szCs w:val="24"/>
        </w:rPr>
        <w:t xml:space="preserve"> signatures ;</w:t>
      </w: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Vu le projet envisagé par le Collège sur la zone de la ZACC Fontaine Paulus de construire des</w:t>
      </w:r>
      <w:r w:rsidRPr="00293A5D">
        <w:rPr>
          <w:rFonts w:ascii="Times" w:hAnsi="Times" w:cs="Times"/>
          <w:color w:val="000000"/>
          <w:sz w:val="24"/>
          <w:szCs w:val="24"/>
        </w:rPr>
        <w:t xml:space="preserve"> logements sur base du modèle de </w:t>
      </w:r>
      <w:proofErr w:type="spellStart"/>
      <w:r w:rsidRPr="00293A5D">
        <w:rPr>
          <w:rFonts w:ascii="Times" w:hAnsi="Times" w:cs="Times"/>
          <w:color w:val="000000"/>
          <w:sz w:val="24"/>
          <w:szCs w:val="24"/>
        </w:rPr>
        <w:t>Community</w:t>
      </w:r>
      <w:proofErr w:type="spellEnd"/>
      <w:r w:rsidRPr="00293A5D">
        <w:rPr>
          <w:rFonts w:ascii="Times" w:hAnsi="Times" w:cs="Times"/>
          <w:color w:val="000000"/>
          <w:sz w:val="24"/>
          <w:szCs w:val="24"/>
        </w:rPr>
        <w:t xml:space="preserve"> Land Trust (CLT)</w:t>
      </w:r>
      <w:r w:rsidRPr="00293A5D">
        <w:rPr>
          <w:rFonts w:ascii="Times" w:hAnsi="Times" w:cs="Times"/>
          <w:color w:val="000000"/>
          <w:sz w:val="24"/>
          <w:szCs w:val="24"/>
          <w:vertAlign w:val="superscript"/>
        </w:rPr>
        <w:footnoteReference w:id="2"/>
      </w:r>
      <w:r w:rsidRPr="00293A5D">
        <w:rPr>
          <w:rFonts w:ascii="Times" w:hAnsi="Times" w:cs="Times"/>
          <w:color w:val="000000"/>
          <w:sz w:val="24"/>
          <w:szCs w:val="24"/>
        </w:rPr>
        <w:t> ;</w:t>
      </w:r>
    </w:p>
    <w:p w:rsidR="00F76D9E"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Vu que le Ministre wallon du logement n’a encore prévu aucun budget pour subsidier les projets de </w:t>
      </w:r>
      <w:proofErr w:type="spellStart"/>
      <w:r>
        <w:rPr>
          <w:rFonts w:ascii="Times" w:hAnsi="Times" w:cs="Times"/>
          <w:color w:val="000000"/>
          <w:sz w:val="24"/>
          <w:szCs w:val="24"/>
        </w:rPr>
        <w:t>Community</w:t>
      </w:r>
      <w:proofErr w:type="spellEnd"/>
      <w:r>
        <w:rPr>
          <w:rFonts w:ascii="Times" w:hAnsi="Times" w:cs="Times"/>
          <w:color w:val="000000"/>
          <w:sz w:val="24"/>
          <w:szCs w:val="24"/>
        </w:rPr>
        <w:t xml:space="preserve"> Land Trust (CLT) en Région wallonne ;</w:t>
      </w:r>
    </w:p>
    <w:p w:rsidR="00F76D9E"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Vu l’absence de statut juridique clair du CLT au niveau de la Région wallonne et la complexité de mise en œuvre de celui-ci ; </w:t>
      </w:r>
    </w:p>
    <w:p w:rsidR="00F76D9E"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Vu que </w:t>
      </w:r>
      <w:r w:rsidRPr="00293A5D">
        <w:rPr>
          <w:rFonts w:ascii="Times" w:hAnsi="Times" w:cs="Times"/>
          <w:color w:val="000000"/>
          <w:sz w:val="24"/>
          <w:szCs w:val="24"/>
        </w:rPr>
        <w:t>le Ministre wallon du logement</w:t>
      </w:r>
      <w:r>
        <w:rPr>
          <w:rFonts w:ascii="Times" w:hAnsi="Times" w:cs="Times"/>
          <w:color w:val="000000"/>
          <w:sz w:val="24"/>
          <w:szCs w:val="24"/>
        </w:rPr>
        <w:t xml:space="preserve"> a annoncé le dépôt d’une </w:t>
      </w:r>
      <w:r w:rsidRPr="00293A5D">
        <w:rPr>
          <w:rFonts w:ascii="Times" w:hAnsi="Times" w:cs="Times"/>
          <w:color w:val="000000"/>
          <w:sz w:val="24"/>
          <w:szCs w:val="24"/>
        </w:rPr>
        <w:t>note d’orientation de la politique du logement public en Wallonie</w:t>
      </w:r>
      <w:r w:rsidRPr="00293A5D">
        <w:rPr>
          <w:rFonts w:ascii="Times" w:hAnsi="Times" w:cs="Times"/>
          <w:color w:val="000000"/>
          <w:sz w:val="24"/>
          <w:szCs w:val="24"/>
          <w:vertAlign w:val="superscript"/>
        </w:rPr>
        <w:footnoteReference w:id="3"/>
      </w:r>
      <w:r w:rsidRPr="00293A5D">
        <w:rPr>
          <w:rFonts w:ascii="Times" w:hAnsi="Times" w:cs="Times"/>
          <w:color w:val="000000"/>
          <w:sz w:val="24"/>
          <w:szCs w:val="24"/>
        </w:rPr>
        <w:t xml:space="preserve"> </w:t>
      </w:r>
      <w:r>
        <w:rPr>
          <w:rFonts w:ascii="Times" w:hAnsi="Times" w:cs="Times"/>
          <w:color w:val="000000"/>
          <w:sz w:val="24"/>
          <w:szCs w:val="24"/>
        </w:rPr>
        <w:t xml:space="preserve">sur la table du gouvernement en juin 2016, qui </w:t>
      </w:r>
      <w:r w:rsidRPr="00293A5D">
        <w:rPr>
          <w:rFonts w:ascii="Times" w:hAnsi="Times" w:cs="Times"/>
          <w:color w:val="000000"/>
          <w:sz w:val="24"/>
          <w:szCs w:val="24"/>
        </w:rPr>
        <w:t xml:space="preserve">pourrait considérablement modifier tant les objectifs poursuivis par la Wallonie que les aides qui seraient octroyées aux </w:t>
      </w:r>
      <w:r>
        <w:rPr>
          <w:rFonts w:ascii="Times" w:hAnsi="Times" w:cs="Times"/>
          <w:color w:val="000000"/>
          <w:sz w:val="24"/>
          <w:szCs w:val="24"/>
        </w:rPr>
        <w:t>p</w:t>
      </w:r>
      <w:r w:rsidRPr="00293A5D">
        <w:rPr>
          <w:rFonts w:ascii="Times" w:hAnsi="Times" w:cs="Times"/>
          <w:color w:val="000000"/>
          <w:sz w:val="24"/>
          <w:szCs w:val="24"/>
        </w:rPr>
        <w:t>ouvoirs locaux ou encore les sanctions qui leurs seraient appliquées</w:t>
      </w:r>
      <w:r>
        <w:rPr>
          <w:rFonts w:ascii="Times" w:hAnsi="Times" w:cs="Times"/>
          <w:color w:val="000000"/>
          <w:sz w:val="24"/>
          <w:szCs w:val="24"/>
        </w:rPr>
        <w:t xml:space="preserve"> en cas de non-respect du quota de 10% de logements publics, imposé de manière linéaire à toutes les communes ;</w:t>
      </w:r>
    </w:p>
    <w:p w:rsidR="00F76D9E" w:rsidRPr="00293A5D" w:rsidRDefault="00F76D9E" w:rsidP="00F76D9E">
      <w:pPr>
        <w:autoSpaceDE w:val="0"/>
        <w:autoSpaceDN w:val="0"/>
        <w:adjustRightInd w:val="0"/>
        <w:spacing w:after="0" w:line="240" w:lineRule="auto"/>
        <w:jc w:val="both"/>
        <w:rPr>
          <w:rFonts w:ascii="Times" w:hAnsi="Times" w:cs="Times"/>
          <w:color w:val="000000"/>
          <w:sz w:val="24"/>
          <w:szCs w:val="24"/>
        </w:rPr>
      </w:pPr>
    </w:p>
    <w:p w:rsidR="00F76D9E" w:rsidRPr="000A3595" w:rsidRDefault="00F76D9E" w:rsidP="00F76D9E">
      <w:pPr>
        <w:autoSpaceDE w:val="0"/>
        <w:autoSpaceDN w:val="0"/>
        <w:adjustRightInd w:val="0"/>
        <w:spacing w:after="100" w:line="240" w:lineRule="auto"/>
        <w:contextualSpacing/>
        <w:jc w:val="both"/>
        <w:rPr>
          <w:rFonts w:ascii="Times New Roman" w:hAnsi="Times New Roman" w:cs="Times New Roman"/>
          <w:color w:val="000000"/>
          <w:sz w:val="24"/>
          <w:szCs w:val="24"/>
        </w:rPr>
      </w:pPr>
      <w:r w:rsidRPr="000A3595">
        <w:rPr>
          <w:rFonts w:ascii="Times New Roman" w:hAnsi="Times New Roman" w:cs="Times New Roman"/>
          <w:color w:val="000000"/>
          <w:sz w:val="24"/>
          <w:szCs w:val="24"/>
        </w:rPr>
        <w:t xml:space="preserve">Vu l’existence d’une zone </w:t>
      </w:r>
      <w:r>
        <w:rPr>
          <w:rFonts w:ascii="Times New Roman" w:hAnsi="Times New Roman" w:cs="Times New Roman"/>
          <w:color w:val="000000"/>
          <w:sz w:val="24"/>
          <w:szCs w:val="24"/>
        </w:rPr>
        <w:t xml:space="preserve">située </w:t>
      </w:r>
      <w:r w:rsidRPr="000A3595">
        <w:rPr>
          <w:rFonts w:ascii="Times New Roman" w:hAnsi="Times New Roman" w:cs="Times New Roman"/>
          <w:color w:val="000000"/>
          <w:sz w:val="24"/>
          <w:szCs w:val="24"/>
        </w:rPr>
        <w:t xml:space="preserve">Chaussée de Marche qu’il était prévu d’exploiter pour accueillir de nouveaux logements </w:t>
      </w:r>
      <w:r>
        <w:rPr>
          <w:rFonts w:ascii="Times New Roman" w:hAnsi="Times New Roman" w:cs="Times New Roman"/>
          <w:color w:val="000000"/>
          <w:sz w:val="24"/>
          <w:szCs w:val="24"/>
        </w:rPr>
        <w:t xml:space="preserve">publics </w:t>
      </w:r>
      <w:r w:rsidRPr="000A3595">
        <w:rPr>
          <w:rFonts w:ascii="Times New Roman" w:hAnsi="Times New Roman" w:cs="Times New Roman"/>
          <w:color w:val="000000"/>
          <w:sz w:val="24"/>
          <w:szCs w:val="24"/>
        </w:rPr>
        <w:t>dans le prolongement de ceux qui existent déjà à cet endroit</w:t>
      </w:r>
      <w:r>
        <w:rPr>
          <w:rFonts w:ascii="Times New Roman" w:hAnsi="Times New Roman" w:cs="Times New Roman"/>
          <w:color w:val="000000"/>
          <w:sz w:val="24"/>
          <w:szCs w:val="24"/>
        </w:rPr>
        <w:t> ;</w:t>
      </w:r>
    </w:p>
    <w:p w:rsidR="00F76D9E" w:rsidRDefault="00F76D9E" w:rsidP="00F76D9E">
      <w:pPr>
        <w:autoSpaceDE w:val="0"/>
        <w:autoSpaceDN w:val="0"/>
        <w:adjustRightInd w:val="0"/>
        <w:spacing w:after="100" w:line="240" w:lineRule="auto"/>
        <w:contextualSpacing/>
        <w:jc w:val="both"/>
        <w:rPr>
          <w:rFonts w:ascii="Times New Roman" w:hAnsi="Times New Roman" w:cs="Times New Roman"/>
          <w:b/>
          <w:color w:val="000000"/>
          <w:sz w:val="24"/>
          <w:szCs w:val="24"/>
        </w:rPr>
      </w:pPr>
    </w:p>
    <w:p w:rsidR="00F76D9E" w:rsidRDefault="00F76D9E" w:rsidP="00F76D9E">
      <w:pPr>
        <w:autoSpaceDE w:val="0"/>
        <w:autoSpaceDN w:val="0"/>
        <w:adjustRightInd w:val="0"/>
        <w:spacing w:after="100" w:line="240" w:lineRule="auto"/>
        <w:contextualSpacing/>
        <w:jc w:val="both"/>
        <w:rPr>
          <w:rFonts w:ascii="Times New Roman" w:hAnsi="Times New Roman" w:cs="Times New Roman"/>
          <w:b/>
          <w:color w:val="000000"/>
          <w:sz w:val="24"/>
          <w:szCs w:val="24"/>
        </w:rPr>
      </w:pPr>
    </w:p>
    <w:p w:rsidR="00F76D9E" w:rsidRPr="00293A5D" w:rsidRDefault="00F76D9E" w:rsidP="00F76D9E">
      <w:pPr>
        <w:autoSpaceDE w:val="0"/>
        <w:autoSpaceDN w:val="0"/>
        <w:adjustRightInd w:val="0"/>
        <w:spacing w:after="100" w:line="240" w:lineRule="auto"/>
        <w:contextualSpacing/>
        <w:jc w:val="both"/>
        <w:rPr>
          <w:rFonts w:ascii="Times New Roman" w:hAnsi="Times New Roman" w:cs="Times New Roman"/>
          <w:b/>
          <w:color w:val="000000"/>
          <w:sz w:val="24"/>
          <w:szCs w:val="24"/>
        </w:rPr>
      </w:pPr>
    </w:p>
    <w:p w:rsidR="00F76D9E" w:rsidRPr="00293A5D" w:rsidRDefault="00F76D9E" w:rsidP="00F76D9E">
      <w:pPr>
        <w:autoSpaceDE w:val="0"/>
        <w:autoSpaceDN w:val="0"/>
        <w:adjustRightInd w:val="0"/>
        <w:spacing w:after="100" w:line="240" w:lineRule="auto"/>
        <w:contextualSpacing/>
        <w:jc w:val="both"/>
        <w:rPr>
          <w:rFonts w:ascii="Times New Roman" w:hAnsi="Times New Roman" w:cs="Times New Roman"/>
          <w:b/>
          <w:color w:val="000000"/>
          <w:sz w:val="24"/>
          <w:szCs w:val="24"/>
        </w:rPr>
      </w:pPr>
      <w:r w:rsidRPr="00293A5D">
        <w:rPr>
          <w:rFonts w:ascii="Times New Roman" w:hAnsi="Times New Roman" w:cs="Times New Roman"/>
          <w:b/>
          <w:color w:val="000000"/>
          <w:sz w:val="24"/>
          <w:szCs w:val="24"/>
        </w:rPr>
        <w:t xml:space="preserve">LE CONSEIL </w:t>
      </w:r>
    </w:p>
    <w:p w:rsidR="00F76D9E" w:rsidRPr="00293A5D" w:rsidRDefault="00F76D9E" w:rsidP="00F76D9E">
      <w:pPr>
        <w:autoSpaceDE w:val="0"/>
        <w:autoSpaceDN w:val="0"/>
        <w:adjustRightInd w:val="0"/>
        <w:spacing w:after="100" w:line="240" w:lineRule="auto"/>
        <w:contextualSpacing/>
        <w:jc w:val="both"/>
        <w:rPr>
          <w:rFonts w:ascii="Times New Roman" w:hAnsi="Times New Roman" w:cs="Times New Roman"/>
          <w:b/>
          <w:sz w:val="24"/>
          <w:szCs w:val="24"/>
        </w:rPr>
      </w:pPr>
      <w:r w:rsidRPr="00293A5D">
        <w:rPr>
          <w:rFonts w:ascii="Times New Roman" w:hAnsi="Times New Roman" w:cs="Times New Roman"/>
          <w:b/>
          <w:color w:val="000000"/>
          <w:sz w:val="24"/>
          <w:szCs w:val="24"/>
        </w:rPr>
        <w:t xml:space="preserve">Décide de </w:t>
      </w:r>
      <w:r>
        <w:rPr>
          <w:rFonts w:ascii="Times New Roman" w:hAnsi="Times New Roman" w:cs="Times New Roman"/>
          <w:b/>
          <w:color w:val="000000"/>
          <w:sz w:val="24"/>
          <w:szCs w:val="24"/>
        </w:rPr>
        <w:t>demander au</w:t>
      </w:r>
      <w:r w:rsidRPr="00293A5D">
        <w:rPr>
          <w:rFonts w:ascii="Times New Roman" w:hAnsi="Times New Roman" w:cs="Times New Roman"/>
          <w:b/>
          <w:color w:val="000000"/>
          <w:sz w:val="24"/>
          <w:szCs w:val="24"/>
        </w:rPr>
        <w:t xml:space="preserve"> Collège communal </w:t>
      </w:r>
      <w:r w:rsidRPr="00293A5D">
        <w:rPr>
          <w:rFonts w:ascii="Times New Roman" w:hAnsi="Times New Roman" w:cs="Times New Roman"/>
          <w:b/>
          <w:sz w:val="24"/>
          <w:szCs w:val="24"/>
        </w:rPr>
        <w:t>:</w:t>
      </w:r>
    </w:p>
    <w:p w:rsidR="00F76D9E" w:rsidRPr="00293A5D" w:rsidRDefault="00F76D9E" w:rsidP="00F76D9E">
      <w:pPr>
        <w:autoSpaceDE w:val="0"/>
        <w:autoSpaceDN w:val="0"/>
        <w:adjustRightInd w:val="0"/>
        <w:spacing w:after="100" w:line="240" w:lineRule="auto"/>
        <w:contextualSpacing/>
        <w:jc w:val="both"/>
        <w:rPr>
          <w:rFonts w:ascii="Times New Roman" w:hAnsi="Times New Roman" w:cs="Times New Roman"/>
          <w:b/>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ne pas </w:t>
      </w:r>
      <w:r w:rsidRPr="0086111A">
        <w:rPr>
          <w:rFonts w:ascii="Times New Roman" w:hAnsi="Times New Roman" w:cs="Times New Roman"/>
          <w:sz w:val="24"/>
          <w:szCs w:val="24"/>
        </w:rPr>
        <w:t xml:space="preserve">agir dans l’urgence </w:t>
      </w:r>
      <w:r>
        <w:rPr>
          <w:rFonts w:ascii="Times New Roman" w:hAnsi="Times New Roman" w:cs="Times New Roman"/>
          <w:sz w:val="24"/>
          <w:szCs w:val="24"/>
        </w:rPr>
        <w:t xml:space="preserve">et de poursuivre la réflexion, notamment avec la Maison </w:t>
      </w:r>
      <w:proofErr w:type="spellStart"/>
      <w:r>
        <w:rPr>
          <w:rFonts w:ascii="Times New Roman" w:hAnsi="Times New Roman" w:cs="Times New Roman"/>
          <w:sz w:val="24"/>
          <w:szCs w:val="24"/>
        </w:rPr>
        <w:t>serésienne</w:t>
      </w:r>
      <w:proofErr w:type="spellEnd"/>
      <w:r>
        <w:rPr>
          <w:rFonts w:ascii="Times New Roman" w:hAnsi="Times New Roman" w:cs="Times New Roman"/>
          <w:sz w:val="24"/>
          <w:szCs w:val="24"/>
        </w:rPr>
        <w:t>, quant aux différentes pistes possibles pour développer du logement public à Neupré sans pour autant dénaturer la commune et porter atteinte à son caractère rural;</w:t>
      </w:r>
    </w:p>
    <w:p w:rsidR="00F76D9E" w:rsidRDefault="00F76D9E" w:rsidP="00F76D9E">
      <w:pPr>
        <w:spacing w:line="240" w:lineRule="auto"/>
        <w:ind w:left="720"/>
        <w:contextualSpacing/>
        <w:jc w:val="both"/>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 respecter le schéma de structure pour ne pas créer un précédent, et respecter l’ordre de priorité établi dans ce document ;</w:t>
      </w:r>
    </w:p>
    <w:p w:rsidR="00F76D9E" w:rsidRPr="00B83CBF" w:rsidRDefault="00F76D9E" w:rsidP="00F76D9E">
      <w:pPr>
        <w:ind w:left="360"/>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D’attendre les o</w:t>
      </w:r>
      <w:r w:rsidRPr="00293A5D">
        <w:rPr>
          <w:rFonts w:ascii="Times New Roman" w:hAnsi="Times New Roman" w:cs="Times New Roman"/>
          <w:sz w:val="24"/>
          <w:szCs w:val="24"/>
        </w:rPr>
        <w:t>rientations</w:t>
      </w:r>
      <w:r>
        <w:rPr>
          <w:rFonts w:ascii="Times New Roman" w:hAnsi="Times New Roman" w:cs="Times New Roman"/>
          <w:sz w:val="24"/>
          <w:szCs w:val="24"/>
        </w:rPr>
        <w:t xml:space="preserve"> et engagements clairs du Ministre wallon du logement en Wallonie ;</w:t>
      </w:r>
    </w:p>
    <w:p w:rsidR="00F76D9E" w:rsidRPr="000A3595" w:rsidRDefault="00F76D9E" w:rsidP="00F76D9E">
      <w:pPr>
        <w:spacing w:line="240" w:lineRule="auto"/>
        <w:ind w:left="720"/>
        <w:contextualSpacing/>
        <w:jc w:val="both"/>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 respecter les engagements pris par tous les groupes politiques au conseil communal en faveur d’un gel de 15 ans de</w:t>
      </w:r>
      <w:r w:rsidR="002823B5">
        <w:rPr>
          <w:rFonts w:ascii="Times New Roman" w:hAnsi="Times New Roman" w:cs="Times New Roman"/>
          <w:sz w:val="24"/>
          <w:szCs w:val="24"/>
        </w:rPr>
        <w:t xml:space="preserve"> toutes les ZACC</w:t>
      </w:r>
      <w:r>
        <w:rPr>
          <w:rFonts w:ascii="Times New Roman" w:hAnsi="Times New Roman" w:cs="Times New Roman"/>
          <w:sz w:val="24"/>
          <w:szCs w:val="24"/>
        </w:rPr>
        <w:t> ;</w:t>
      </w:r>
    </w:p>
    <w:p w:rsidR="00F76D9E" w:rsidRDefault="00F76D9E" w:rsidP="00F76D9E">
      <w:pPr>
        <w:spacing w:line="240" w:lineRule="auto"/>
        <w:ind w:left="720"/>
        <w:contextualSpacing/>
        <w:jc w:val="both"/>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 présenter rapidement, et en toute transparence, à la population une politique co</w:t>
      </w:r>
      <w:bookmarkStart w:id="0" w:name="_GoBack"/>
      <w:bookmarkEnd w:id="0"/>
      <w:r>
        <w:rPr>
          <w:rFonts w:ascii="Times New Roman" w:hAnsi="Times New Roman" w:cs="Times New Roman"/>
          <w:sz w:val="24"/>
          <w:szCs w:val="24"/>
        </w:rPr>
        <w:t>mmunale du logement réfléchie, cohérente et à long terme avec une analyse précise des opportunités à disposition, dont notamment celles offertes par les différentes ZACC de la commune ;</w:t>
      </w:r>
    </w:p>
    <w:p w:rsidR="00F76D9E" w:rsidRDefault="00F76D9E" w:rsidP="00F76D9E">
      <w:pPr>
        <w:spacing w:line="240" w:lineRule="auto"/>
        <w:ind w:left="720"/>
        <w:contextualSpacing/>
        <w:jc w:val="both"/>
        <w:rPr>
          <w:rFonts w:ascii="Times New Roman" w:hAnsi="Times New Roman" w:cs="Times New Roman"/>
          <w:sz w:val="24"/>
          <w:szCs w:val="24"/>
        </w:rPr>
      </w:pPr>
    </w:p>
    <w:p w:rsidR="00F76D9E" w:rsidRPr="00293A5D"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 toujours garder à l’esprit l’attachement de la population au caractère rural de la commune ;</w:t>
      </w:r>
    </w:p>
    <w:p w:rsidR="00F76D9E" w:rsidRPr="00293A5D" w:rsidRDefault="00F76D9E" w:rsidP="00F76D9E">
      <w:pPr>
        <w:spacing w:line="240" w:lineRule="auto"/>
        <w:ind w:left="720"/>
        <w:contextualSpacing/>
        <w:jc w:val="both"/>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sidRPr="00293A5D">
        <w:rPr>
          <w:rFonts w:ascii="Times New Roman" w:hAnsi="Times New Roman" w:cs="Times New Roman"/>
          <w:sz w:val="24"/>
          <w:szCs w:val="24"/>
        </w:rPr>
        <w:t>D</w:t>
      </w:r>
      <w:r>
        <w:rPr>
          <w:rFonts w:ascii="Times New Roman" w:hAnsi="Times New Roman" w:cs="Times New Roman"/>
          <w:sz w:val="24"/>
          <w:szCs w:val="24"/>
        </w:rPr>
        <w:t>e</w:t>
      </w:r>
      <w:r w:rsidRPr="00293A5D">
        <w:rPr>
          <w:rFonts w:ascii="Times New Roman" w:hAnsi="Times New Roman" w:cs="Times New Roman"/>
          <w:sz w:val="24"/>
          <w:szCs w:val="24"/>
        </w:rPr>
        <w:t xml:space="preserve"> prendre les contacts avec les Agences Immobilières Sociales </w:t>
      </w:r>
      <w:r>
        <w:rPr>
          <w:rFonts w:ascii="Times New Roman" w:hAnsi="Times New Roman" w:cs="Times New Roman"/>
          <w:sz w:val="24"/>
          <w:szCs w:val="24"/>
        </w:rPr>
        <w:t>de la région pour analyser</w:t>
      </w:r>
      <w:r w:rsidRPr="00293A5D">
        <w:rPr>
          <w:rFonts w:ascii="Times New Roman" w:hAnsi="Times New Roman" w:cs="Times New Roman"/>
          <w:sz w:val="24"/>
          <w:szCs w:val="24"/>
        </w:rPr>
        <w:t xml:space="preserve"> les avantages que ces se</w:t>
      </w:r>
      <w:r>
        <w:rPr>
          <w:rFonts w:ascii="Times New Roman" w:hAnsi="Times New Roman" w:cs="Times New Roman"/>
          <w:sz w:val="24"/>
          <w:szCs w:val="24"/>
        </w:rPr>
        <w:t xml:space="preserve">rvices proposent et envisager </w:t>
      </w:r>
      <w:r w:rsidRPr="00293A5D">
        <w:rPr>
          <w:rFonts w:ascii="Times New Roman" w:hAnsi="Times New Roman" w:cs="Times New Roman"/>
          <w:sz w:val="24"/>
          <w:szCs w:val="24"/>
        </w:rPr>
        <w:t>la possibilité de</w:t>
      </w:r>
      <w:r>
        <w:rPr>
          <w:rFonts w:ascii="Times New Roman" w:hAnsi="Times New Roman" w:cs="Times New Roman"/>
          <w:sz w:val="24"/>
          <w:szCs w:val="24"/>
        </w:rPr>
        <w:t xml:space="preserve"> développer ce service à Neupré ;</w:t>
      </w:r>
    </w:p>
    <w:p w:rsidR="00F76D9E" w:rsidRDefault="00F76D9E" w:rsidP="00F76D9E">
      <w:pPr>
        <w:spacing w:line="240" w:lineRule="auto"/>
        <w:contextualSpacing/>
        <w:jc w:val="both"/>
        <w:rPr>
          <w:rFonts w:ascii="Times New Roman" w:hAnsi="Times New Roman" w:cs="Times New Roman"/>
          <w:sz w:val="24"/>
          <w:szCs w:val="24"/>
        </w:rPr>
      </w:pPr>
    </w:p>
    <w:p w:rsidR="00F76D9E"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solliciter auprès de la maison </w:t>
      </w:r>
      <w:proofErr w:type="spellStart"/>
      <w:r>
        <w:rPr>
          <w:rFonts w:ascii="Times New Roman" w:hAnsi="Times New Roman" w:cs="Times New Roman"/>
          <w:sz w:val="24"/>
          <w:szCs w:val="24"/>
        </w:rPr>
        <w:t>serésienne</w:t>
      </w:r>
      <w:proofErr w:type="spellEnd"/>
      <w:r>
        <w:rPr>
          <w:rFonts w:ascii="Times New Roman" w:hAnsi="Times New Roman" w:cs="Times New Roman"/>
          <w:sz w:val="24"/>
          <w:szCs w:val="24"/>
        </w:rPr>
        <w:t>, une étude de faisabilité pour l’extension de la zone de logements publics Chaussée de Marche ;</w:t>
      </w:r>
    </w:p>
    <w:p w:rsidR="00F76D9E" w:rsidRPr="00B83CBF" w:rsidRDefault="00F76D9E" w:rsidP="00F76D9E">
      <w:pPr>
        <w:spacing w:line="240" w:lineRule="auto"/>
        <w:contextualSpacing/>
        <w:jc w:val="both"/>
        <w:rPr>
          <w:rFonts w:ascii="Times New Roman" w:hAnsi="Times New Roman" w:cs="Times New Roman"/>
          <w:sz w:val="24"/>
          <w:szCs w:val="24"/>
        </w:rPr>
      </w:pPr>
    </w:p>
    <w:p w:rsidR="00F76D9E" w:rsidRPr="00B83CBF" w:rsidRDefault="00F76D9E" w:rsidP="00F76D9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B83CBF">
        <w:rPr>
          <w:rFonts w:ascii="Times New Roman" w:hAnsi="Times New Roman" w:cs="Times New Roman"/>
          <w:sz w:val="24"/>
          <w:szCs w:val="24"/>
        </w:rPr>
        <w:t>e suspendre la réalisation du projet de 42 logements sur le territ</w:t>
      </w:r>
      <w:r>
        <w:rPr>
          <w:rFonts w:ascii="Times New Roman" w:hAnsi="Times New Roman" w:cs="Times New Roman"/>
          <w:sz w:val="24"/>
          <w:szCs w:val="24"/>
        </w:rPr>
        <w:t>oire de la ZACC Fontaine Paulus.</w:t>
      </w:r>
    </w:p>
    <w:p w:rsidR="00F76D9E" w:rsidRDefault="00F76D9E" w:rsidP="00F76D9E"/>
    <w:p w:rsidR="00064CF9" w:rsidRDefault="004C0041"/>
    <w:sectPr w:rsidR="00064CF9" w:rsidSect="004317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41" w:rsidRDefault="004C0041" w:rsidP="00F76D9E">
      <w:pPr>
        <w:spacing w:after="0" w:line="240" w:lineRule="auto"/>
      </w:pPr>
      <w:r>
        <w:separator/>
      </w:r>
    </w:p>
  </w:endnote>
  <w:endnote w:type="continuationSeparator" w:id="0">
    <w:p w:rsidR="004C0041" w:rsidRDefault="004C0041" w:rsidP="00F7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DF" w:rsidRDefault="004C00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41" w:rsidRDefault="004C0041" w:rsidP="00F76D9E">
      <w:pPr>
        <w:spacing w:after="0" w:line="240" w:lineRule="auto"/>
      </w:pPr>
      <w:r>
        <w:separator/>
      </w:r>
    </w:p>
  </w:footnote>
  <w:footnote w:type="continuationSeparator" w:id="0">
    <w:p w:rsidR="004C0041" w:rsidRDefault="004C0041" w:rsidP="00F76D9E">
      <w:pPr>
        <w:spacing w:after="0" w:line="240" w:lineRule="auto"/>
      </w:pPr>
      <w:r>
        <w:continuationSeparator/>
      </w:r>
    </w:p>
  </w:footnote>
  <w:footnote w:id="1">
    <w:p w:rsidR="00F76D9E" w:rsidRDefault="00F76D9E" w:rsidP="00F76D9E">
      <w:pPr>
        <w:pStyle w:val="Notedebasdepage"/>
      </w:pPr>
      <w:r>
        <w:rPr>
          <w:rStyle w:val="Appelnotedebasdep"/>
        </w:rPr>
        <w:footnoteRef/>
      </w:r>
      <w:r>
        <w:t xml:space="preserve"> </w:t>
      </w:r>
      <w:hyperlink r:id="rId1" w:history="1">
        <w:r w:rsidRPr="00A2455B">
          <w:rPr>
            <w:rStyle w:val="Lienhypertexte"/>
          </w:rPr>
          <w:t>https://www.parlement-wallonie.be/pwpages?p=interp-questions-voir&amp;type=all&amp;id_doc=64235</w:t>
        </w:r>
      </w:hyperlink>
      <w:r>
        <w:t xml:space="preserve"> </w:t>
      </w:r>
    </w:p>
  </w:footnote>
  <w:footnote w:id="2">
    <w:p w:rsidR="00F76D9E" w:rsidRDefault="00F76D9E" w:rsidP="00F76D9E">
      <w:pPr>
        <w:pStyle w:val="Notedebasdepage"/>
      </w:pPr>
      <w:r>
        <w:rPr>
          <w:rStyle w:val="Appelnotedebasdep"/>
        </w:rPr>
        <w:footnoteRef/>
      </w:r>
      <w:r>
        <w:t xml:space="preserve"> </w:t>
      </w:r>
      <w:hyperlink r:id="rId2" w:history="1">
        <w:r w:rsidRPr="00A2455B">
          <w:rPr>
            <w:rStyle w:val="Lienhypertexte"/>
          </w:rPr>
          <w:t>https://www.parlement-wallonie.be/pwpages?p=interp-questions-voir&amp;type=all&amp;id_doc=64235</w:t>
        </w:r>
      </w:hyperlink>
      <w:r>
        <w:t xml:space="preserve"> </w:t>
      </w:r>
    </w:p>
  </w:footnote>
  <w:footnote w:id="3">
    <w:p w:rsidR="00F76D9E" w:rsidRDefault="00F76D9E" w:rsidP="00F76D9E">
      <w:pPr>
        <w:pStyle w:val="Notedebasdepage"/>
      </w:pPr>
      <w:r>
        <w:rPr>
          <w:rStyle w:val="Appelnotedebasdep"/>
        </w:rPr>
        <w:footnoteRef/>
      </w:r>
      <w:r>
        <w:t xml:space="preserve"> </w:t>
      </w:r>
      <w:hyperlink r:id="rId3" w:history="1">
        <w:r w:rsidRPr="007B5F87">
          <w:rPr>
            <w:rStyle w:val="Lienhypertexte"/>
          </w:rPr>
          <w:t>http://nautilus.parlement-wallon.be/Archives/2015_2016/CRIC/cric91.pdf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DF" w:rsidRDefault="004C00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8B3"/>
    <w:multiLevelType w:val="hybridMultilevel"/>
    <w:tmpl w:val="5C1051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9E"/>
    <w:rsid w:val="002823B5"/>
    <w:rsid w:val="00482E08"/>
    <w:rsid w:val="004C0041"/>
    <w:rsid w:val="006341D6"/>
    <w:rsid w:val="008C1458"/>
    <w:rsid w:val="00BA48B9"/>
    <w:rsid w:val="00F76D9E"/>
    <w:rsid w:val="00FA51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9E"/>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6D9E"/>
    <w:rPr>
      <w:color w:val="0000FF" w:themeColor="hyperlink"/>
      <w:u w:val="single"/>
    </w:rPr>
  </w:style>
  <w:style w:type="paragraph" w:styleId="Notedebasdepage">
    <w:name w:val="footnote text"/>
    <w:basedOn w:val="Normal"/>
    <w:link w:val="NotedebasdepageCar"/>
    <w:uiPriority w:val="99"/>
    <w:semiHidden/>
    <w:unhideWhenUsed/>
    <w:rsid w:val="00F76D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D9E"/>
    <w:rPr>
      <w:rFonts w:eastAsiaTheme="minorEastAsia"/>
      <w:sz w:val="20"/>
      <w:szCs w:val="20"/>
      <w:lang w:eastAsia="fr-BE"/>
    </w:rPr>
  </w:style>
  <w:style w:type="character" w:styleId="Appelnotedebasdep">
    <w:name w:val="footnote reference"/>
    <w:basedOn w:val="Policepardfaut"/>
    <w:uiPriority w:val="99"/>
    <w:semiHidden/>
    <w:unhideWhenUsed/>
    <w:rsid w:val="00F76D9E"/>
    <w:rPr>
      <w:vertAlign w:val="superscript"/>
    </w:rPr>
  </w:style>
  <w:style w:type="paragraph" w:styleId="En-tte">
    <w:name w:val="header"/>
    <w:basedOn w:val="Normal"/>
    <w:link w:val="En-tteCar"/>
    <w:uiPriority w:val="99"/>
    <w:semiHidden/>
    <w:unhideWhenUsed/>
    <w:rsid w:val="00F76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D9E"/>
    <w:rPr>
      <w:rFonts w:eastAsiaTheme="minorEastAsia"/>
      <w:lang w:eastAsia="fr-BE"/>
    </w:rPr>
  </w:style>
  <w:style w:type="paragraph" w:styleId="Pieddepage">
    <w:name w:val="footer"/>
    <w:basedOn w:val="Normal"/>
    <w:link w:val="PieddepageCar"/>
    <w:uiPriority w:val="99"/>
    <w:semiHidden/>
    <w:unhideWhenUsed/>
    <w:rsid w:val="00F76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6D9E"/>
    <w:rPr>
      <w:rFonts w:eastAsiaTheme="minorEastAsia"/>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9E"/>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6D9E"/>
    <w:rPr>
      <w:color w:val="0000FF" w:themeColor="hyperlink"/>
      <w:u w:val="single"/>
    </w:rPr>
  </w:style>
  <w:style w:type="paragraph" w:styleId="Notedebasdepage">
    <w:name w:val="footnote text"/>
    <w:basedOn w:val="Normal"/>
    <w:link w:val="NotedebasdepageCar"/>
    <w:uiPriority w:val="99"/>
    <w:semiHidden/>
    <w:unhideWhenUsed/>
    <w:rsid w:val="00F76D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D9E"/>
    <w:rPr>
      <w:rFonts w:eastAsiaTheme="minorEastAsia"/>
      <w:sz w:val="20"/>
      <w:szCs w:val="20"/>
      <w:lang w:eastAsia="fr-BE"/>
    </w:rPr>
  </w:style>
  <w:style w:type="character" w:styleId="Appelnotedebasdep">
    <w:name w:val="footnote reference"/>
    <w:basedOn w:val="Policepardfaut"/>
    <w:uiPriority w:val="99"/>
    <w:semiHidden/>
    <w:unhideWhenUsed/>
    <w:rsid w:val="00F76D9E"/>
    <w:rPr>
      <w:vertAlign w:val="superscript"/>
    </w:rPr>
  </w:style>
  <w:style w:type="paragraph" w:styleId="En-tte">
    <w:name w:val="header"/>
    <w:basedOn w:val="Normal"/>
    <w:link w:val="En-tteCar"/>
    <w:uiPriority w:val="99"/>
    <w:semiHidden/>
    <w:unhideWhenUsed/>
    <w:rsid w:val="00F76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D9E"/>
    <w:rPr>
      <w:rFonts w:eastAsiaTheme="minorEastAsia"/>
      <w:lang w:eastAsia="fr-BE"/>
    </w:rPr>
  </w:style>
  <w:style w:type="paragraph" w:styleId="Pieddepage">
    <w:name w:val="footer"/>
    <w:basedOn w:val="Normal"/>
    <w:link w:val="PieddepageCar"/>
    <w:uiPriority w:val="99"/>
    <w:semiHidden/>
    <w:unhideWhenUsed/>
    <w:rsid w:val="00F76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6D9E"/>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autilus.parlement-wallon.be/Archives/2015_2016/CRIC/cric91.pdf" TargetMode="External"/><Relationship Id="rId2" Type="http://schemas.openxmlformats.org/officeDocument/2006/relationships/hyperlink" Target="https://www.parlement-wallonie.be/pwpages?p=interp-questions-voir&amp;type=all&amp;id_doc=64235" TargetMode="External"/><Relationship Id="rId1" Type="http://schemas.openxmlformats.org/officeDocument/2006/relationships/hyperlink" Target="https://www.parlement-wallonie.be/pwpages?p=interp-questions-voir&amp;type=all&amp;id_doc=642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2016-04-28T14:52:00Z</dcterms:created>
  <dcterms:modified xsi:type="dcterms:W3CDTF">2016-05-18T18:00:00Z</dcterms:modified>
</cp:coreProperties>
</file>